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267D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67D0F" w:rsidRDefault="00267D0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2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</w:rPr>
              <w:t>integriteta</w:t>
            </w:r>
            <w:proofErr w:type="spellEnd"/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JU OŠ „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Zarija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Vujošević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“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Mataguži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>, Podgorica</w:t>
            </w: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Oblasti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rizika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Radna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mjesta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Osnovni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rizici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Postojeće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kontrole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Preostali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rizici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(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rezidualni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Vjer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smanjenje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/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otklanjanje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rizika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Ogovorna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osoba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D0F" w:rsidRDefault="001534CD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Kratak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opis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ocjena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realizacije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Upotreba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diskrecionih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ovlašćenja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kontorla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odlučivanja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usaglašenosti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četvrte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2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neprihvatljivih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odluka,propisa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akata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četvrte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2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lobiranje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nejavni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odredbama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četvrte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20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200" w:type="dxa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lobiranje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nejavni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pisanog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Agenciji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propisanom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obrascu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april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30.04.2025.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67D0F" w:rsidRDefault="00267D0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strateško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zadataka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sprovodjenju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sprovodjenju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unapredjenje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ustanove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poboljšanju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ustanove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ustanove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bez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konkursa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sistematizaciji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odsustvo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odredbama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upustvo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vodjenju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poklonima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koordinator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smanjenje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rad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zbog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informisanosti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Proaktivnno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12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odgovarajući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značaja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privatnost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označeni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stepenom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tajnosti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Neppravovremeno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informisanje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Omogućiti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dostupnost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web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stranici,facebook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-u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škole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oglasnoj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tabli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67D0F" w:rsidRDefault="00267D0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procedura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januara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sprovodjenja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sprovedenim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postupcima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nivou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raspolaganja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budžetskim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raspolaganju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budžetskim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sačinjavanja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budžeta,državnih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fondova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lokalne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samouprave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ličnih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MEIS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ažuriranje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osoblju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povjerljivih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nadzor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podacima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67D0F" w:rsidRDefault="00267D0F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6000" w:type="dxa"/>
            <w:gridSpan w:val="13"/>
          </w:tcPr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  <w:tr w:rsidR="00267D0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267D0F" w:rsidRDefault="00267D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267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267D0F" w:rsidRDefault="001534CD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povjerljivih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267D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67D0F" w:rsidRDefault="001534CD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267D0F" w:rsidRDefault="00267D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1534CD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30.12.2025.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267D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D0F" w:rsidRDefault="001534CD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  <w:tr w:rsidR="00267D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3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267D0F" w:rsidRDefault="00267D0F">
                        <w:pPr>
                          <w:pStyle w:val="EMPTYCELLSTYLE"/>
                        </w:pPr>
                      </w:p>
                    </w:tc>
                  </w:tr>
                </w:tbl>
                <w:p w:rsidR="00267D0F" w:rsidRDefault="00267D0F">
                  <w:pPr>
                    <w:pStyle w:val="EMPTYCELLSTYLE"/>
                  </w:pPr>
                </w:p>
              </w:tc>
            </w:tr>
          </w:tbl>
          <w:p w:rsidR="00267D0F" w:rsidRDefault="00267D0F">
            <w:pPr>
              <w:pStyle w:val="EMPTYCELLSTYLE"/>
            </w:pPr>
          </w:p>
        </w:tc>
        <w:tc>
          <w:tcPr>
            <w:tcW w:w="40" w:type="dxa"/>
          </w:tcPr>
          <w:p w:rsidR="00267D0F" w:rsidRDefault="00267D0F">
            <w:pPr>
              <w:pStyle w:val="EMPTYCELLSTYLE"/>
            </w:pPr>
          </w:p>
        </w:tc>
      </w:tr>
    </w:tbl>
    <w:p w:rsidR="0045403A" w:rsidRDefault="0045403A"/>
    <w:p w:rsidR="0045403A" w:rsidRPr="0045403A" w:rsidRDefault="0045403A" w:rsidP="0045403A"/>
    <w:p w:rsidR="0045403A" w:rsidRPr="0045403A" w:rsidRDefault="0045403A" w:rsidP="0045403A"/>
    <w:p w:rsidR="0045403A" w:rsidRPr="0045403A" w:rsidRDefault="0045403A" w:rsidP="0045403A"/>
    <w:p w:rsidR="0045403A" w:rsidRPr="0045403A" w:rsidRDefault="0045403A" w:rsidP="0045403A"/>
    <w:p w:rsidR="0045403A" w:rsidRDefault="0045403A" w:rsidP="0045403A"/>
    <w:p w:rsidR="0045403A" w:rsidRDefault="0045403A" w:rsidP="0045403A">
      <w:pPr>
        <w:tabs>
          <w:tab w:val="left" w:pos="2205"/>
        </w:tabs>
      </w:pPr>
      <w:r>
        <w:tab/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integriteta</w:t>
      </w:r>
      <w:proofErr w:type="spellEnd"/>
    </w:p>
    <w:p w:rsidR="0045403A" w:rsidRDefault="0045403A" w:rsidP="0045403A">
      <w:pPr>
        <w:tabs>
          <w:tab w:val="left" w:pos="12435"/>
        </w:tabs>
      </w:pPr>
      <w:r>
        <w:tab/>
      </w:r>
      <w:proofErr w:type="spellStart"/>
      <w:r>
        <w:t>Odgovorno</w:t>
      </w:r>
      <w:proofErr w:type="spellEnd"/>
      <w:r>
        <w:t xml:space="preserve"> lice</w:t>
      </w:r>
    </w:p>
    <w:p w:rsidR="0045403A" w:rsidRDefault="0045403A" w:rsidP="0045403A">
      <w:pPr>
        <w:tabs>
          <w:tab w:val="left" w:pos="2250"/>
        </w:tabs>
      </w:pPr>
      <w:r>
        <w:tab/>
      </w:r>
      <w:proofErr w:type="spellStart"/>
      <w:r>
        <w:t>Menadžer</w:t>
      </w:r>
      <w:proofErr w:type="spellEnd"/>
      <w:r>
        <w:t xml:space="preserve"> </w:t>
      </w:r>
      <w:proofErr w:type="spellStart"/>
      <w:r>
        <w:t>integriteta</w:t>
      </w:r>
      <w:proofErr w:type="spellEnd"/>
    </w:p>
    <w:p w:rsidR="0045403A" w:rsidRDefault="0045403A" w:rsidP="0045403A"/>
    <w:p w:rsidR="001534CD" w:rsidRPr="0045403A" w:rsidRDefault="0045403A" w:rsidP="0045403A">
      <w:pPr>
        <w:tabs>
          <w:tab w:val="left" w:pos="2265"/>
          <w:tab w:val="left" w:pos="12450"/>
        </w:tabs>
      </w:pPr>
      <w:r>
        <w:tab/>
        <w:t>____________________</w:t>
      </w:r>
      <w:r>
        <w:tab/>
        <w:t>_________________</w:t>
      </w:r>
      <w:bookmarkStart w:id="4" w:name="_GoBack"/>
      <w:bookmarkEnd w:id="4"/>
    </w:p>
    <w:sectPr w:rsidR="001534CD" w:rsidRPr="0045403A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F"/>
    <w:rsid w:val="001534CD"/>
    <w:rsid w:val="001A31F3"/>
    <w:rsid w:val="00267D0F"/>
    <w:rsid w:val="004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DBD0"/>
  <w15:docId w15:val="{E2EBA24F-A943-42EA-AE15-7DCEFEF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2024-09-26T07:30:00Z</cp:lastPrinted>
  <dcterms:created xsi:type="dcterms:W3CDTF">2024-09-26T07:32:00Z</dcterms:created>
  <dcterms:modified xsi:type="dcterms:W3CDTF">2024-09-26T08:29:00Z</dcterms:modified>
</cp:coreProperties>
</file>